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C24C6B" w:rsidRDefault="00C24C6B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</w:t>
                  </w:r>
                  <w:r w:rsidR="00F032D5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4C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17ABD" w:rsidRDefault="00AD2FB1" w:rsidP="003C7894">
      <w:pPr>
        <w:snapToGrid w:val="0"/>
        <w:ind w:right="-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B1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спорта в условиях сельской местности</w:t>
      </w:r>
    </w:p>
    <w:p w:rsidR="00F032D5" w:rsidRDefault="00F032D5" w:rsidP="003C78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6E5B07">
        <w:rPr>
          <w:rFonts w:ascii="Times New Roman" w:hAnsi="Times New Roman" w:cs="Times New Roman"/>
          <w:sz w:val="24"/>
          <w:szCs w:val="24"/>
        </w:rPr>
        <w:t xml:space="preserve"> </w:t>
      </w:r>
      <w:r w:rsidR="000974DC" w:rsidRPr="000974DC">
        <w:rPr>
          <w:rFonts w:ascii="Times New Roman" w:hAnsi="Times New Roman" w:cs="Times New Roman"/>
          <w:sz w:val="24"/>
          <w:szCs w:val="24"/>
          <w:lang w:eastAsia="ar-SA"/>
        </w:rPr>
        <w:t>начальник</w:t>
      </w:r>
      <w:r w:rsidR="000974DC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974DC" w:rsidRPr="000974DC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E17A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E5B0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2425F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425F9">
        <w:rPr>
          <w:rFonts w:ascii="Times New Roman" w:hAnsi="Times New Roman" w:cs="Times New Roman"/>
          <w:sz w:val="24"/>
          <w:szCs w:val="24"/>
        </w:rPr>
        <w:t>Можгинс</w:t>
      </w:r>
      <w:r w:rsidR="006E5B07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6E5B0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7894">
        <w:rPr>
          <w:rFonts w:ascii="Times New Roman" w:hAnsi="Times New Roman" w:cs="Times New Roman"/>
          <w:sz w:val="24"/>
          <w:szCs w:val="24"/>
        </w:rPr>
        <w:t>,</w:t>
      </w:r>
      <w:r w:rsidR="006E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Pr="003C7894" w:rsidRDefault="00F032D5" w:rsidP="00AD2FB1">
      <w:pPr>
        <w:pStyle w:val="a5"/>
        <w:numPr>
          <w:ilvl w:val="0"/>
          <w:numId w:val="1"/>
        </w:numPr>
        <w:tabs>
          <w:tab w:val="left" w:pos="993"/>
        </w:tabs>
        <w:snapToGrid w:val="0"/>
        <w:ind w:left="142" w:right="-9" w:firstLine="567"/>
        <w:jc w:val="both"/>
      </w:pPr>
      <w:r w:rsidRPr="00AD2FB1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3C7894">
        <w:rPr>
          <w:rFonts w:ascii="Times New Roman" w:hAnsi="Times New Roman" w:cs="Times New Roman"/>
          <w:sz w:val="24"/>
          <w:szCs w:val="24"/>
        </w:rPr>
        <w:t>о проблемах и перспективах</w:t>
      </w:r>
      <w:r w:rsidR="00AD2FB1" w:rsidRPr="00AD2FB1">
        <w:rPr>
          <w:rFonts w:ascii="Times New Roman" w:hAnsi="Times New Roman" w:cs="Times New Roman"/>
          <w:sz w:val="24"/>
          <w:szCs w:val="24"/>
        </w:rPr>
        <w:t xml:space="preserve"> развития спорта в условиях сельской местности</w:t>
      </w:r>
      <w:r w:rsidR="00424881" w:rsidRPr="00AD2FB1">
        <w:rPr>
          <w:rFonts w:ascii="Times New Roman" w:hAnsi="Times New Roman" w:cs="Times New Roman"/>
          <w:sz w:val="24"/>
          <w:szCs w:val="24"/>
        </w:rPr>
        <w:t>»</w:t>
      </w:r>
      <w:r w:rsidRPr="00AD2FB1">
        <w:rPr>
          <w:rFonts w:ascii="Times New Roman" w:hAnsi="Times New Roman" w:cs="Times New Roman"/>
          <w:sz w:val="24"/>
          <w:szCs w:val="24"/>
        </w:rPr>
        <w:t xml:space="preserve"> </w:t>
      </w:r>
      <w:r w:rsidR="003C7894">
        <w:rPr>
          <w:rFonts w:ascii="Times New Roman" w:hAnsi="Times New Roman" w:cs="Times New Roman"/>
          <w:sz w:val="24"/>
          <w:szCs w:val="24"/>
        </w:rPr>
        <w:t xml:space="preserve"> принять к сведению </w:t>
      </w:r>
      <w:r w:rsidRPr="00AD2FB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3C7894" w:rsidRPr="003C7894" w:rsidRDefault="003C7894" w:rsidP="003C7894">
      <w:pPr>
        <w:pStyle w:val="a5"/>
        <w:numPr>
          <w:ilvl w:val="0"/>
          <w:numId w:val="1"/>
        </w:numPr>
        <w:tabs>
          <w:tab w:val="left" w:pos="993"/>
        </w:tabs>
        <w:snapToGrid w:val="0"/>
        <w:ind w:left="0" w:right="-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8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Pr="003C7894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3C789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продолжить работу по реализации муниципальной программы «Охрана здоровья и формирование здорового образа жизни среди населения </w:t>
      </w:r>
      <w:proofErr w:type="spellStart"/>
      <w:r w:rsidRPr="003C789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3C7894">
        <w:rPr>
          <w:rFonts w:ascii="Times New Roman" w:hAnsi="Times New Roman" w:cs="Times New Roman"/>
          <w:sz w:val="24"/>
          <w:szCs w:val="24"/>
        </w:rPr>
        <w:t xml:space="preserve"> района» на 2022-2027 гг.».</w:t>
      </w:r>
    </w:p>
    <w:p w:rsidR="003C7894" w:rsidRPr="003C7894" w:rsidRDefault="003C7894" w:rsidP="003C7894">
      <w:pPr>
        <w:pStyle w:val="a5"/>
        <w:numPr>
          <w:ilvl w:val="0"/>
          <w:numId w:val="1"/>
        </w:numPr>
        <w:tabs>
          <w:tab w:val="left" w:pos="993"/>
        </w:tabs>
        <w:snapToGrid w:val="0"/>
        <w:ind w:left="0" w:right="-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894">
        <w:rPr>
          <w:rFonts w:ascii="Times New Roman" w:hAnsi="Times New Roman" w:cs="Times New Roman"/>
          <w:sz w:val="24"/>
          <w:szCs w:val="24"/>
        </w:rPr>
        <w:t xml:space="preserve">Муниципальному  бюджетному образовательному учреждению дополнительного образования «Спортивная школа </w:t>
      </w:r>
      <w:proofErr w:type="spellStart"/>
      <w:r w:rsidRPr="003C7894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3C7894">
        <w:rPr>
          <w:rFonts w:ascii="Times New Roman" w:hAnsi="Times New Roman" w:cs="Times New Roman"/>
          <w:sz w:val="24"/>
          <w:szCs w:val="24"/>
        </w:rPr>
        <w:t xml:space="preserve"> района» продолжить работу по подготовке воспитанников для участия их в районных, республиканских и вышестоящих спортивных играх и соревнованиях.</w:t>
      </w:r>
    </w:p>
    <w:p w:rsidR="003C7894" w:rsidRPr="003C7894" w:rsidRDefault="003C7894" w:rsidP="003C7894">
      <w:pPr>
        <w:pStyle w:val="a5"/>
        <w:numPr>
          <w:ilvl w:val="0"/>
          <w:numId w:val="1"/>
        </w:numPr>
        <w:tabs>
          <w:tab w:val="left" w:pos="0"/>
        </w:tabs>
        <w:snapToGrid w:val="0"/>
        <w:ind w:left="0" w:right="-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94">
        <w:rPr>
          <w:rFonts w:ascii="Times New Roman" w:hAnsi="Times New Roman" w:cs="Times New Roman"/>
          <w:sz w:val="24"/>
          <w:szCs w:val="24"/>
        </w:rPr>
        <w:t xml:space="preserve">Начальникам </w:t>
      </w:r>
      <w:r>
        <w:rPr>
          <w:rFonts w:ascii="Times New Roman" w:hAnsi="Times New Roman" w:cs="Times New Roman"/>
          <w:sz w:val="24"/>
          <w:szCs w:val="24"/>
        </w:rPr>
        <w:t>территориальных отделов (</w:t>
      </w:r>
      <w:r w:rsidRPr="003C7894">
        <w:rPr>
          <w:rFonts w:ascii="Times New Roman" w:hAnsi="Times New Roman" w:cs="Times New Roman"/>
          <w:sz w:val="24"/>
          <w:szCs w:val="24"/>
        </w:rPr>
        <w:t>секторов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7894">
        <w:rPr>
          <w:rFonts w:ascii="Times New Roman" w:hAnsi="Times New Roman" w:cs="Times New Roman"/>
          <w:sz w:val="24"/>
          <w:szCs w:val="24"/>
        </w:rPr>
        <w:t xml:space="preserve">активно принимать участие в проводимых районных спортивных мероприятиях с большим количеством участников, а так же активно проводить мероприятия по формированию здорового  образа  жизни на своей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подведомственной </w:t>
      </w:r>
      <w:r w:rsidRPr="003C7894">
        <w:rPr>
          <w:rFonts w:ascii="Times New Roman" w:hAnsi="Times New Roman" w:cs="Times New Roman"/>
          <w:sz w:val="24"/>
          <w:szCs w:val="24"/>
        </w:rPr>
        <w:t>территории.</w:t>
      </w:r>
    </w:p>
    <w:p w:rsidR="00F032D5" w:rsidRDefault="00F032D5" w:rsidP="002425F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2D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032D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F032D5">
        <w:rPr>
          <w:rFonts w:ascii="Times New Roman" w:hAnsi="Times New Roman" w:cs="Times New Roman"/>
          <w:sz w:val="24"/>
          <w:szCs w:val="24"/>
        </w:rPr>
        <w:t>Можгинск</w:t>
      </w:r>
      <w:r>
        <w:rPr>
          <w:rFonts w:ascii="Times New Roman" w:hAnsi="Times New Roman" w:cs="Times New Roman"/>
          <w:sz w:val="24"/>
          <w:szCs w:val="24"/>
        </w:rPr>
        <w:t>ий район</w:t>
      </w:r>
      <w:r w:rsidR="001E4E68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242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E17ABD" w:rsidP="00242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42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2425F9">
        <w:rPr>
          <w:rFonts w:ascii="Times New Roman" w:hAnsi="Times New Roman" w:cs="Times New Roman"/>
          <w:sz w:val="24"/>
          <w:szCs w:val="24"/>
        </w:rPr>
        <w:t xml:space="preserve"> </w:t>
      </w:r>
      <w:r w:rsidR="00B410B6">
        <w:rPr>
          <w:rFonts w:ascii="Times New Roman" w:hAnsi="Times New Roman" w:cs="Times New Roman"/>
          <w:sz w:val="24"/>
          <w:szCs w:val="24"/>
        </w:rPr>
        <w:t>2023</w:t>
      </w:r>
      <w:r w:rsidR="001E4E68" w:rsidRPr="001E4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4B9A" w:rsidRDefault="001E4E68" w:rsidP="003C7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91A" w:rsidRPr="00D4291A" w:rsidRDefault="00D4291A" w:rsidP="00D42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91A">
        <w:rPr>
          <w:rFonts w:ascii="Times New Roman" w:hAnsi="Times New Roman" w:cs="Times New Roman"/>
          <w:sz w:val="24"/>
          <w:szCs w:val="24"/>
        </w:rPr>
        <w:t xml:space="preserve">Проект вносит: </w:t>
      </w:r>
    </w:p>
    <w:p w:rsidR="004334EB" w:rsidRPr="002425F9" w:rsidRDefault="002425F9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</w:t>
      </w:r>
      <w:r w:rsidR="004334EB" w:rsidRPr="002425F9">
        <w:rPr>
          <w:rFonts w:ascii="Times New Roman" w:hAnsi="Times New Roman" w:cs="Times New Roman"/>
          <w:sz w:val="20"/>
          <w:szCs w:val="20"/>
        </w:rPr>
        <w:t>лавы Администрации района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по социальным вопросам                                                                            </w:t>
      </w:r>
      <w:r w:rsidR="00E06829" w:rsidRPr="002425F9">
        <w:rPr>
          <w:rFonts w:ascii="Times New Roman" w:hAnsi="Times New Roman" w:cs="Times New Roman"/>
          <w:sz w:val="20"/>
          <w:szCs w:val="20"/>
        </w:rPr>
        <w:t xml:space="preserve"> </w:t>
      </w:r>
      <w:r w:rsidRPr="002425F9">
        <w:rPr>
          <w:rFonts w:ascii="Times New Roman" w:hAnsi="Times New Roman" w:cs="Times New Roman"/>
          <w:sz w:val="20"/>
          <w:szCs w:val="20"/>
        </w:rPr>
        <w:t xml:space="preserve"> </w:t>
      </w:r>
      <w:r w:rsidR="00E17AB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425F9">
        <w:rPr>
          <w:rFonts w:ascii="Times New Roman" w:hAnsi="Times New Roman" w:cs="Times New Roman"/>
          <w:sz w:val="20"/>
          <w:szCs w:val="20"/>
        </w:rPr>
        <w:t xml:space="preserve"> М.Н. Сарычева</w:t>
      </w:r>
    </w:p>
    <w:p w:rsidR="00D4291A" w:rsidRPr="002425F9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2425F9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2425F9">
        <w:rPr>
          <w:rFonts w:ascii="Times New Roman" w:hAnsi="Times New Roman" w:cs="Times New Roman"/>
          <w:sz w:val="20"/>
          <w:szCs w:val="20"/>
        </w:rPr>
        <w:tab/>
      </w:r>
      <w:r w:rsidRPr="002425F9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D4291A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2425F9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2425F9">
        <w:rPr>
          <w:rFonts w:ascii="Times New Roman" w:hAnsi="Times New Roman" w:cs="Times New Roman"/>
          <w:sz w:val="20"/>
          <w:szCs w:val="20"/>
        </w:rPr>
        <w:tab/>
      </w:r>
      <w:r w:rsidRPr="002425F9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4334EB" w:rsidRPr="002425F9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25F9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B410B6" w:rsidRPr="002425F9" w:rsidRDefault="00B410B6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3C7894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аппарата Администрации района                                               Т. В. Никифорова</w:t>
      </w: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25F9" w:rsidRDefault="002425F9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7ABD" w:rsidRDefault="00E17ABD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17ABD" w:rsidRDefault="00E17ABD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17ABD" w:rsidRDefault="003C7894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3C7894" w:rsidRDefault="003C7894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 w:rsidR="003C7894" w:rsidRDefault="003C7894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</w:t>
      </w:r>
    </w:p>
    <w:p w:rsidR="003C7894" w:rsidRDefault="003C7894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 августа 2023 года № ____</w:t>
      </w:r>
    </w:p>
    <w:p w:rsidR="00E17ABD" w:rsidRDefault="00E17ABD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17ABD" w:rsidRDefault="00E17ABD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7894" w:rsidRDefault="003C7894" w:rsidP="003C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проблемах и перспективах</w:t>
      </w:r>
      <w:r w:rsidRPr="003C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спорта </w:t>
      </w:r>
    </w:p>
    <w:p w:rsidR="003C7894" w:rsidRPr="003C7894" w:rsidRDefault="003C7894" w:rsidP="003C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сельской местности.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Здоровый образ жизни – это деятельность, активность людей, направленные на сохранение и улучшение здоровья.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 мероприятий по формирования здорового образа жизни включает в себя: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профилактике вредных привычек;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здорового образа питания;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физкультуры и спорта;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населения о пагубном воздействии вредных привычек, о мероприятиях по здоровому образу жизни, о формах и возможностях здорового время провождения, профилактическую работу по имеющимся заболеваниям.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ОРГАНИЗАЦИОННАЯ РАБОТА</w:t>
      </w:r>
    </w:p>
    <w:p w:rsidR="003C7894" w:rsidRPr="003C7894" w:rsidRDefault="003C7894" w:rsidP="003C7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управления физической культурой и спортом в районе является сектор спорта (далее - Сектор), который входит в структуру Управления культуры, спорта и молодежи Администрации МО «Муниципальный округ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 В состав сектора входит начальник сектора и специалист 1 категории. Сектор координирует свою работу и взаимодействует в вопросах организации спортивно-массовой и физкультурно-оздоровительной работы с органами местного самоуправления,  МБОУ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районным методическим объединением учителей физкультуры и другими организациями и предприятиями района.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действует муниципальная программа «</w:t>
      </w:r>
      <w:r w:rsidRPr="003C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и формирование здорового образа жизни населения на 2022-2027 годы»</w:t>
      </w: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ФИЗКУЛЬТУРНЫМИ КАДРАМИ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 организации физкультурно-оздоровительной и спортивно-массовой работы занимаются 46 штатных физкультурных работника, из которых 35 - учителей физической культуры, 10 специалистов дополнительного образования (5 тренера-преподавателя спортивной школы по видам спорта, 1 инструктор-методист спортивной школы и др.), 2 специалиста органов управления. 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спортивной школы проводятся семинары по подготовке спортивных судей и повышения их квалификации. К организации проведения соревнований привлекаются учащиеся школ и студенты учебных заведений. Ежегодно учителя физической культуры и тренеры-преподаватели проходят курсы повышения квалификации, в 2022 году 3 человека из числа физкультурных работников прошли курсы повышения квалификации. 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ПО ФИЗИЧЕСКОМУ ВОСПИТАНИЮ В ДОШКОЛЬНЫХ И ОБРАЗОВАТЕЛЬНЫХ ОРГАНИЗАЦИЯХ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 Физическое воспитание в дошкольных учреждениях.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общеобразовательные учреждения района имеют приоритетное направление в педагогической деятельности по физическому воспитанию, т.к. только здоровый ребенок может полноценно и гармонично развиваться в период дошкольного детства. Исходя из этого, цель работы по физическому воспитанию дошкольников - сохранение и укрепление психического и физического здоровья детей за период дошкольного детства.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повысить двигательную активность разрабатываются и внедряются нетрадиционные формы работы по физической культуре: игровые и тематические формы </w:t>
      </w: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физкультурных занятий; комплексы музыкально-ритмических движений; занятия тренировочного характера, направленные на развитие функциональных и двигательных возможностей детей; прогулки-походы, направленные на развитие выносливости (с учетом состояния здоровья детей, уровня их физического развития и двигательной активности, а так же сезона года).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проводятся районные соревнования по видам спорта: лыжи, легкая атлетика, шашки.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 Физическое воспитание в образовательных учреждениях.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24 образовательных учреждений (далее - ОУ). Основными направлениями работы являются повышение интереса учащихся к занятиям физической культурой; формирование здорового образа жизни; развитие туристическо-краеведческой работы; патриотическое воспитание школьников; укрепление здоровья учащихся. Индивидуальный подход к каждому ученику, конкретный подход к каждому классу, знание их возможностей, интересов - все это является главной составляющей в работе учителя физкультуры. 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Придавая особое значение физическому воспитанию детей, в ОУ сохранена система спортивно-массовых мероприятий и спортивной внеклассной работы. Спортивная внеклассная работа в ОУ организована согласно Положения о Спартакиаде ОУ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республиканских спортивно-массовых мероприятий. В рамках этой деятельности проводятся спортивные школьные секции, кружки оздоровительной направленности ЗОЖ, Дни Здоровья. Ежегодно проводятся Кубки района по баскетболу и волейболу.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19 видам спорта.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ФИЗКУЛЬТУРНО-ОЗДОРОВИТЕЛЬНОЙ РАБОТЫ В УЧРЕЖДЕНИЯХ, ОРГАНИЗАЦИЯХ, НА ПРЕДПРИЯТИЯХ И </w:t>
      </w:r>
      <w:bookmarkStart w:id="0" w:name="_GoBack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ОБЪЕДИНЕНИЯХ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спортивно-массовая и физкультурно-оздоровительная работа проводится на территории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Большепудгинский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Большекибьинский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Этому способствует хорошая материальная база и наличие необходимого инвентаря.  Сборные команды этих поселений постоянно в числе победителей и призеров районных соревнований. На территории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организована Спартакиада по 8 видам спорта, финансируется развитие детского спорта, организуются товарищеские встречи по волейболу и баскетболу, хоккейные турниры, турниры по мини-футболу.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Оживленная физкультурно-оздоровительная работа ведется в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Сюгаильский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 итогам Спартакиады среди муниципальных образований уже несколько лет подряд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большим отрывом занимает первое место.</w:t>
      </w:r>
    </w:p>
    <w:p w:rsidR="003C7894" w:rsidRPr="003C7894" w:rsidRDefault="003C7894" w:rsidP="003C7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2022 года на территории Удмуртской Республики стартовал П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роект «Удмуртское долголетие 2.0», успешно реализованного в 2022 году на территории всех муниципальных образований Удмуртской </w:t>
      </w:r>
      <w:proofErr w:type="gram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Республики</w:t>
      </w:r>
      <w:proofErr w:type="gram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том числе и в </w:t>
      </w:r>
      <w:proofErr w:type="spell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Можгинском</w:t>
      </w:r>
      <w:proofErr w:type="spell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района созданы клубы в д. Малая </w:t>
      </w:r>
      <w:proofErr w:type="spell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Сюга</w:t>
      </w:r>
      <w:proofErr w:type="spell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с. </w:t>
      </w:r>
      <w:proofErr w:type="spell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Пычас</w:t>
      </w:r>
      <w:proofErr w:type="spell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Проект направлен на поддержку и повышение качества жизни граждан пенсионного возраста и вовлечение в занятия физической культурой и спортом участников клубов здоровья. Мужчины старше 65 лет и женщины старше 60 лет нуждаются не только в укреплении и поддержке физического состояния, но и в социальной активности, которая способствует повышению жизненного тонуса. Пример активного долголетия от старшего поколения позволит внукам перенять здоровые привычки и донесет до каждого, как важно самому заботиться о своей активности и долголетии, о роли правильного питания</w:t>
      </w:r>
      <w:proofErr w:type="gram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proofErr w:type="gram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 </w:t>
      </w:r>
      <w:proofErr w:type="gram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</w:t>
      </w:r>
      <w:proofErr w:type="gram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аставники проводят работу по следующим видам спорта: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северная ходьба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плавание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bookmarkEnd w:id="0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- шахматы и шашки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- </w:t>
      </w:r>
      <w:proofErr w:type="spellStart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дартс</w:t>
      </w:r>
      <w:proofErr w:type="spellEnd"/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настольный теннис.</w:t>
      </w:r>
      <w:r w:rsidRPr="003C789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ФИЗКУЛЬТУРНО-МАССОВОЙ И СПОРТИВНОЙ РАБОТЫ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работа проводится в соответствии с календарными районным и республиканским планами работы. За отчетный период Сектором проведено 37 спортивно-массовых мероприятий.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ежегодно проводится Спартакиада среди территориальных отделов и секторов по 12 видам спорта (2 обязательных, 8 по выбору). В 2022 году победителем Спартакиады стала команда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второе и третье места заняли команды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ТО «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соответственно. 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популярными и массовыми видами спорта в районе являются волейбол, настольный теннис, мини-футбол, легкоатлетические пробеги, лыжные гонки, зимние и летние игры. Из года в год команды хозяйств и школ района принимают участие в турнире по волейболу памяти И. Быстрых.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развития физической культуры и спорта в 2023 г. составляет 2300,00 тыс. рублей (2022 г. - 1986,09 тыс. рублей, 2021 г.-1641,9 тыс. рублей).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 было выделено на приобретение инвентаря и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экипирование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спортсменов:</w:t>
      </w:r>
    </w:p>
    <w:p w:rsidR="003C7894" w:rsidRPr="003C7894" w:rsidRDefault="003C7894" w:rsidP="003C7894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94">
        <w:rPr>
          <w:rFonts w:ascii="Times New Roman" w:eastAsia="Calibri" w:hAnsi="Times New Roman" w:cs="Times New Roman"/>
          <w:sz w:val="24"/>
          <w:szCs w:val="24"/>
        </w:rPr>
        <w:t>На общую сумму: 435 007 тыс. руб.</w:t>
      </w: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приобретено инвентаря и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экипирование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спортсменов:</w:t>
      </w:r>
    </w:p>
    <w:p w:rsidR="003C7894" w:rsidRPr="003C7894" w:rsidRDefault="003C7894" w:rsidP="003C7894">
      <w:pPr>
        <w:spacing w:after="0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94">
        <w:rPr>
          <w:rFonts w:ascii="Times New Roman" w:eastAsia="Calibri" w:hAnsi="Times New Roman" w:cs="Times New Roman"/>
          <w:sz w:val="24"/>
          <w:szCs w:val="24"/>
        </w:rPr>
        <w:t>На общую сумму: уже потрачено 346 443 тыс. руб.</w:t>
      </w: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Ежегодно сборные команды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принимают участие в Республиканских летних спортивных играх, а так же в летней и зимней спартакиаде пенсионеров.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Республиканская летняя спартакиада пенсионеров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4 место (п.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приняло участие 14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предварительно будут 24 августа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Республиканская зимняя спартакиада пенсионеров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4 место (п. Яр) приняло участие 14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6 место (г. Ижевск) приняло участие 14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Республиканские летние спортивные игры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5 место (с. Завьялово) приняло участие 66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5 место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приняло участие 69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Республиканские зимние спортивные игры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8 место (с.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Сигаево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приняло участие 28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8 место (с.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приняло участие 31 человек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готовые спортсмены переходят в другие районы,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переезжают в города, т.е. меняют прописку,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дорогой инвентарь.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РАБОТЫ ПО МЕСТУ ЖИТЕЛЬСТВА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организовано 13 троп здоровья для лиц, занимающихся северной ходьбой (с. Б.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Б. Уча, с. Горняк, с. Черемушки, д.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Воложикья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Мельниково, с. Можга, д. 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Ныша, д.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ФИЗКУЛЬТУРНО-СПОРТИВНОЙ РАБОТЫ В СЕЛЬСКОЙ МЕСТНОСТИ</w:t>
      </w:r>
    </w:p>
    <w:p w:rsidR="003C7894" w:rsidRPr="003C7894" w:rsidRDefault="003C7894" w:rsidP="003C7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Сектором 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</w:t>
      </w: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пропаганды здорового образа жизни, 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 В 2022 году состоялись 26-е зимние спортивные игры и 30-е летние спортивные игры, в которых приняло участие 488 человек. Так же традиционный легкоатлетический пробег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приняло участие 448 человек.</w:t>
      </w:r>
    </w:p>
    <w:p w:rsidR="003C7894" w:rsidRPr="003C7894" w:rsidRDefault="003C7894" w:rsidP="003C7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ФИЗИЧЕСКАЯ КУЛЬТУРА И СПОРТ СРЕДИ ИНВАЛИДОВ</w:t>
      </w:r>
    </w:p>
    <w:p w:rsidR="003C7894" w:rsidRPr="003C7894" w:rsidRDefault="003C7894" w:rsidP="003C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серьезное внимание уделяется развитию инвалидного спорта. Согласно статистической отчетности по форме 3-АФК число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 составляет 189 (АППГ-154) человека. Спортом высших достижений занимается - Иван Кузнецов (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следж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-хоккей). Спортсмены района принимали участие в республиканской Спартакиаде инвалидного спорта, посвященной всероссийскому празднику «День физкультурника». </w:t>
      </w:r>
    </w:p>
    <w:p w:rsidR="003C7894" w:rsidRPr="003C7894" w:rsidRDefault="003C7894" w:rsidP="003C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РЕАЛИЗАЦИИ ФЕДЕРАЛЬНЫХ ЦЕЛЕВЫХ ПРОГРАММ</w:t>
      </w:r>
    </w:p>
    <w:p w:rsidR="003C7894" w:rsidRPr="003C7894" w:rsidRDefault="003C7894" w:rsidP="003C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федеральной целевой программы «Развитие физической культуры и спорта в Российской Федерации на 2016-2020 годы» в муниципальном образовании по адресу: УР, с.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Базарная площадь, оборудована малая спортивная площадка для проведения тестирования населения в соответствии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Всероссийским физкультурно-спортивным комплексом «Готов к труду и обороне».</w:t>
      </w:r>
    </w:p>
    <w:p w:rsidR="003C7894" w:rsidRPr="003C7894" w:rsidRDefault="003C7894" w:rsidP="003C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рамках инициативного бюджетирования на территории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строятся спортивные и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воркаутные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для населения.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ПРОПАГАНДА ФИЗИЧЕСКОЙ КУЛЬТУРЫ И СПОРТА </w:t>
      </w:r>
    </w:p>
    <w:p w:rsidR="003C7894" w:rsidRPr="003C7894" w:rsidRDefault="003C7894" w:rsidP="003C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физкультурно-массовой и спортивной работы в районе, а также результаты выступления сборных команд и отдельных спортсменов в вышестоящих соревнованиях отражаются в средствах массовой информации, есть раздел о спорте на сайте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C7894" w:rsidRPr="003C7894" w:rsidRDefault="003C7894" w:rsidP="003C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АНАЛИЗ СТАТИСТИЧЕСКИХ НАБЛЮДЕНИЙ ПО ФОРМЕ 1-ФК</w:t>
      </w:r>
    </w:p>
    <w:p w:rsidR="003C7894" w:rsidRPr="003C7894" w:rsidRDefault="003C7894" w:rsidP="003C789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увеличилось число занимающихся физической культурой и спортом с 10895 до 11549 человек, что составляет 50,3% от общего числа населения района (по данным Росстата население от 3 лет до 80 лет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01.12.2022 – </w:t>
      </w:r>
      <w:r w:rsidRPr="003C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22962 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(2019 г. - 31,08%, 2020 г. – 44,34%, 2021 г. – 49,3%). </w:t>
      </w:r>
    </w:p>
    <w:p w:rsidR="003C7894" w:rsidRPr="003C7894" w:rsidRDefault="003C7894" w:rsidP="003C789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ДО «ДЮСШ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2022 году занимается 674 человек (2018 г. – 700 чел., 2019 г. – 712 чел., 2020 г. – 714 чел., 2021 г. – 716 чел.).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СВЕДЕНИЯ О СПОРТИВНЫХ СООРУЖЕНИЯХ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 На территории муниципального образования «Муниципальный округ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76 спортивных сооружений (спортивные залы, стадионы, хоккейные коробки, тир (аварийное состояние)). В связи с закрытие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Большепудгинского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сада,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Большесибинского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сада,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Большеучинская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не находится в ведомстве муниципального образования.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Уровень обеспеченности спортивных сооружений в муниципальном образовании составляет в среднем 81,41 % от общей численности населения.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Уровень загруженности спортивных сооружений составляет 95,30 % 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Как и в любом направлении работы существуют проблемы: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недостаточность, а кое-где отсутствие должного уровня материальной базы развития физкультуры и спорта, а вместе с этим нехватка финансовых средств в муниципальных образованиях на организацию этой работы;</w:t>
      </w:r>
    </w:p>
    <w:p w:rsidR="003C7894" w:rsidRPr="003C7894" w:rsidRDefault="003C7894" w:rsidP="003C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спортивных объектов, соответствующих требованиям - </w:t>
      </w: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лыжероллерной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трассы, крытой хоккейной коробки,  плавательного бассейна.</w:t>
      </w:r>
    </w:p>
    <w:p w:rsidR="003C7894" w:rsidRPr="003C7894" w:rsidRDefault="003C7894" w:rsidP="003C78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94" w:rsidRPr="003C7894" w:rsidRDefault="003C7894" w:rsidP="003C7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Подводя итог:</w:t>
      </w:r>
    </w:p>
    <w:p w:rsidR="003C7894" w:rsidRPr="003C7894" w:rsidRDefault="003C7894" w:rsidP="003C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нерешенные вопросы, касающиеся физкультуры и спорта, в течение последнего времени остаются прежними: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бюджетного финансирования, в особенности спортивной школы, сельских территорий;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Неукомплектованность</w:t>
      </w:r>
      <w:proofErr w:type="spell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квалифицированными кадрами по лыжным гонкам, баскетболу, футболу, легкой атлетике, хоккею;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материальная база для занятий физкультурой и спортом в спортивной школе и сельских территориях (инвентарь, форма), отсутствие методистов по спорту, ограниченная возможность по участию в вышестоящих соревнованиях и по организации районных спортивно-массовых мероприятий.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ставок методистов по спорту в центральных сельских домах культуры имеющих спортивные залы.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недостаточность, а кое-где отсутствие должного уровня материальной базы развития физкультуры и спорта, а вместе с этим нехватка финансовых сре</w:t>
      </w:r>
      <w:proofErr w:type="gramStart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3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ерриториальных отделах на организацию этой работы;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94">
        <w:rPr>
          <w:rFonts w:ascii="Times New Roman" w:eastAsia="Calibri" w:hAnsi="Times New Roman" w:cs="Times New Roman"/>
          <w:sz w:val="24"/>
          <w:szCs w:val="24"/>
        </w:rPr>
        <w:t xml:space="preserve">отсутствие спортивных объектов, соответствующих требованиям - </w:t>
      </w:r>
      <w:proofErr w:type="spellStart"/>
      <w:r w:rsidRPr="003C7894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3C7894">
        <w:rPr>
          <w:rFonts w:ascii="Times New Roman" w:eastAsia="Calibri" w:hAnsi="Times New Roman" w:cs="Times New Roman"/>
          <w:sz w:val="24"/>
          <w:szCs w:val="24"/>
        </w:rPr>
        <w:t xml:space="preserve"> трассы, крытой хоккейной коробки, плавательного бассейна.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94">
        <w:rPr>
          <w:rFonts w:ascii="Times New Roman" w:eastAsia="Calibri" w:hAnsi="Times New Roman" w:cs="Times New Roman"/>
          <w:sz w:val="24"/>
          <w:szCs w:val="24"/>
        </w:rPr>
        <w:t>Заинтересовать тренеров в подготовке своих воспитанников для участия в Сельских играх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894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достаточного количества кадров, необходимых для выполнения качественной работы в секторе.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заинтересованности в проводимой работе в территориальных отделах и секторах </w:t>
      </w:r>
      <w:proofErr w:type="spellStart"/>
      <w:r w:rsidRPr="003C7894">
        <w:rPr>
          <w:rFonts w:ascii="Times New Roman" w:eastAsia="Calibri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3C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3C7894" w:rsidRPr="003C7894" w:rsidRDefault="003C7894" w:rsidP="003C78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894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финансовых вложений в поддержание имеющейся материально-технической базы</w:t>
      </w:r>
    </w:p>
    <w:p w:rsidR="003C7894" w:rsidRPr="003C7894" w:rsidRDefault="003C7894" w:rsidP="003C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ABD" w:rsidRDefault="00E17ABD" w:rsidP="002425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E17ABD" w:rsidSect="003C7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614"/>
    <w:multiLevelType w:val="hybridMultilevel"/>
    <w:tmpl w:val="F764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5F8E"/>
    <w:multiLevelType w:val="hybridMultilevel"/>
    <w:tmpl w:val="06B83486"/>
    <w:lvl w:ilvl="0" w:tplc="640CA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360555"/>
    <w:multiLevelType w:val="hybridMultilevel"/>
    <w:tmpl w:val="86387AD0"/>
    <w:lvl w:ilvl="0" w:tplc="42B80F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BE7D9D"/>
    <w:multiLevelType w:val="hybridMultilevel"/>
    <w:tmpl w:val="D96237D2"/>
    <w:lvl w:ilvl="0" w:tplc="EF0067A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81"/>
    <w:rsid w:val="000974DC"/>
    <w:rsid w:val="000D39C1"/>
    <w:rsid w:val="000F2005"/>
    <w:rsid w:val="001502D4"/>
    <w:rsid w:val="001E4E68"/>
    <w:rsid w:val="002425F9"/>
    <w:rsid w:val="003C7894"/>
    <w:rsid w:val="00421A25"/>
    <w:rsid w:val="00424881"/>
    <w:rsid w:val="004334EB"/>
    <w:rsid w:val="0045533C"/>
    <w:rsid w:val="004D5D36"/>
    <w:rsid w:val="005D573F"/>
    <w:rsid w:val="006058FB"/>
    <w:rsid w:val="006E5B07"/>
    <w:rsid w:val="00715158"/>
    <w:rsid w:val="007209B0"/>
    <w:rsid w:val="00774508"/>
    <w:rsid w:val="008539C2"/>
    <w:rsid w:val="00A24B9A"/>
    <w:rsid w:val="00AC6081"/>
    <w:rsid w:val="00AD2FB1"/>
    <w:rsid w:val="00B410B6"/>
    <w:rsid w:val="00C24C6B"/>
    <w:rsid w:val="00D4291A"/>
    <w:rsid w:val="00E06829"/>
    <w:rsid w:val="00E17ABD"/>
    <w:rsid w:val="00EA3790"/>
    <w:rsid w:val="00EF6976"/>
    <w:rsid w:val="00F032D5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customStyle="1" w:styleId="p6">
    <w:name w:val="p6"/>
    <w:basedOn w:val="a"/>
    <w:uiPriority w:val="99"/>
    <w:rsid w:val="00242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customStyle="1" w:styleId="p6">
    <w:name w:val="p6"/>
    <w:basedOn w:val="a"/>
    <w:uiPriority w:val="99"/>
    <w:rsid w:val="00242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2023-07-25T14:24:00Z</cp:lastPrinted>
  <dcterms:created xsi:type="dcterms:W3CDTF">2023-07-20T12:33:00Z</dcterms:created>
  <dcterms:modified xsi:type="dcterms:W3CDTF">2023-07-25T14:24:00Z</dcterms:modified>
</cp:coreProperties>
</file>